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4E1" w:rsidRPr="00AE49A5" w:rsidRDefault="003254E1" w:rsidP="003254E1">
      <w:pPr>
        <w:jc w:val="center"/>
        <w:rPr>
          <w:rFonts w:ascii="Arial" w:hAnsi="Arial" w:cs="Arial"/>
          <w:b/>
        </w:rPr>
      </w:pPr>
      <w:bookmarkStart w:id="0" w:name="_GoBack"/>
      <w:bookmarkEnd w:id="0"/>
      <w:r w:rsidRPr="00AE49A5">
        <w:rPr>
          <w:rFonts w:ascii="Arial" w:hAnsi="Arial" w:cs="Arial"/>
          <w:b/>
        </w:rPr>
        <w:t>Sample Pastoral Salary Policy</w:t>
      </w:r>
      <w:r>
        <w:rPr>
          <w:rFonts w:ascii="Arial" w:hAnsi="Arial" w:cs="Arial"/>
          <w:b/>
        </w:rPr>
        <w:t xml:space="preserve">         </w:t>
      </w:r>
    </w:p>
    <w:p w:rsidR="003254E1" w:rsidRPr="00A221E7" w:rsidRDefault="003254E1" w:rsidP="003254E1">
      <w:pPr>
        <w:rPr>
          <w:rFonts w:ascii="Arial" w:hAnsi="Arial" w:cs="Arial"/>
        </w:rPr>
      </w:pPr>
    </w:p>
    <w:p w:rsidR="003254E1" w:rsidRPr="00A221E7" w:rsidRDefault="003254E1" w:rsidP="003254E1">
      <w:pPr>
        <w:rPr>
          <w:rFonts w:ascii="Arial" w:hAnsi="Arial" w:cs="Arial"/>
        </w:rPr>
      </w:pPr>
      <w:r w:rsidRPr="00A221E7">
        <w:rPr>
          <w:rFonts w:ascii="Arial" w:hAnsi="Arial" w:cs="Arial"/>
        </w:rPr>
        <w:t>1.   Purpose of the Policy</w:t>
      </w:r>
    </w:p>
    <w:p w:rsidR="003254E1" w:rsidRPr="00A221E7" w:rsidRDefault="003254E1" w:rsidP="003254E1">
      <w:pPr>
        <w:rPr>
          <w:rFonts w:ascii="Arial" w:hAnsi="Arial" w:cs="Arial"/>
        </w:rPr>
      </w:pPr>
    </w:p>
    <w:p w:rsidR="003254E1" w:rsidRPr="00A221E7" w:rsidRDefault="003254E1" w:rsidP="003254E1">
      <w:pPr>
        <w:ind w:left="720"/>
        <w:rPr>
          <w:rFonts w:ascii="Arial" w:hAnsi="Arial" w:cs="Arial"/>
        </w:rPr>
      </w:pPr>
      <w:r w:rsidRPr="00A221E7">
        <w:rPr>
          <w:rFonts w:ascii="Arial" w:hAnsi="Arial" w:cs="Arial"/>
        </w:rPr>
        <w:t xml:space="preserve">Converge MidAmerica vision statement </w:t>
      </w:r>
      <w:proofErr w:type="gramStart"/>
      <w:r w:rsidRPr="00A221E7">
        <w:rPr>
          <w:rFonts w:ascii="Arial" w:hAnsi="Arial" w:cs="Arial"/>
        </w:rPr>
        <w:t>states,</w:t>
      </w:r>
      <w:proofErr w:type="gramEnd"/>
      <w:r w:rsidRPr="00A221E7">
        <w:rPr>
          <w:rFonts w:ascii="Arial" w:hAnsi="Arial" w:cs="Arial"/>
        </w:rPr>
        <w:t xml:space="preserve"> “We desire to glorify God through the planting and growing of healthy churches”.  In order to fulfill our vision, we must insure that the relationship between the new churches and the pastor are healthy.  This policy is designed to assist pastors and the church leadership in developing a fair, equitable salary package that benefits the pastor, his family and the local church.</w:t>
      </w:r>
    </w:p>
    <w:p w:rsidR="003254E1" w:rsidRPr="00A221E7" w:rsidRDefault="003254E1" w:rsidP="003254E1">
      <w:pPr>
        <w:ind w:left="720"/>
        <w:rPr>
          <w:rFonts w:ascii="Arial" w:hAnsi="Arial" w:cs="Arial"/>
        </w:rPr>
      </w:pPr>
    </w:p>
    <w:p w:rsidR="003254E1" w:rsidRPr="00A221E7" w:rsidRDefault="003254E1" w:rsidP="003254E1">
      <w:pPr>
        <w:numPr>
          <w:ilvl w:val="0"/>
          <w:numId w:val="7"/>
        </w:numPr>
        <w:rPr>
          <w:rFonts w:ascii="Arial" w:hAnsi="Arial" w:cs="Arial"/>
        </w:rPr>
      </w:pPr>
      <w:r w:rsidRPr="00A221E7">
        <w:rPr>
          <w:rFonts w:ascii="Arial" w:hAnsi="Arial" w:cs="Arial"/>
        </w:rPr>
        <w:t>Philosophical Issues</w:t>
      </w:r>
    </w:p>
    <w:p w:rsidR="003254E1" w:rsidRPr="00A221E7" w:rsidRDefault="003254E1" w:rsidP="003254E1">
      <w:pPr>
        <w:rPr>
          <w:rFonts w:ascii="Arial" w:hAnsi="Arial" w:cs="Arial"/>
        </w:rPr>
      </w:pPr>
    </w:p>
    <w:p w:rsidR="003254E1" w:rsidRPr="00A221E7" w:rsidRDefault="003254E1" w:rsidP="003254E1">
      <w:pPr>
        <w:ind w:left="720"/>
        <w:rPr>
          <w:rFonts w:ascii="Arial" w:hAnsi="Arial" w:cs="Arial"/>
          <w:i/>
          <w:snapToGrid w:val="0"/>
        </w:rPr>
      </w:pPr>
      <w:r w:rsidRPr="00A221E7">
        <w:rPr>
          <w:rFonts w:ascii="Arial" w:hAnsi="Arial" w:cs="Arial"/>
          <w:i/>
        </w:rPr>
        <w:t>“</w:t>
      </w:r>
      <w:r w:rsidRPr="00A221E7">
        <w:rPr>
          <w:rFonts w:ascii="Arial" w:hAnsi="Arial" w:cs="Arial"/>
          <w:i/>
          <w:snapToGrid w:val="0"/>
        </w:rPr>
        <w:t xml:space="preserve">The elders who direct the affairs of the church well are worthy of double honor, especially those whose work is preaching and teaching. </w:t>
      </w:r>
      <w:r w:rsidRPr="00A221E7">
        <w:rPr>
          <w:rFonts w:ascii="Arial" w:hAnsi="Arial" w:cs="Arial"/>
          <w:i/>
          <w:snapToGrid w:val="0"/>
          <w:position w:val="8"/>
        </w:rPr>
        <w:t xml:space="preserve"> </w:t>
      </w:r>
      <w:r w:rsidRPr="00A221E7">
        <w:rPr>
          <w:rFonts w:ascii="Arial" w:hAnsi="Arial" w:cs="Arial"/>
          <w:i/>
          <w:snapToGrid w:val="0"/>
        </w:rPr>
        <w:t>For the Scripture says, ‘</w:t>
      </w:r>
      <w:proofErr w:type="gramStart"/>
      <w:r w:rsidRPr="00A221E7">
        <w:rPr>
          <w:rFonts w:ascii="Arial" w:hAnsi="Arial" w:cs="Arial"/>
          <w:i/>
          <w:snapToGrid w:val="0"/>
        </w:rPr>
        <w:t>Do</w:t>
      </w:r>
      <w:proofErr w:type="gramEnd"/>
      <w:r w:rsidRPr="00A221E7">
        <w:rPr>
          <w:rFonts w:ascii="Arial" w:hAnsi="Arial" w:cs="Arial"/>
          <w:i/>
          <w:snapToGrid w:val="0"/>
        </w:rPr>
        <w:t xml:space="preserve"> not muzzle the ox while it is treading out the grain,’ and ‘The worker deserves his wages.’"  I Timothy 5:19</w:t>
      </w:r>
    </w:p>
    <w:p w:rsidR="003254E1" w:rsidRPr="00A221E7" w:rsidRDefault="003254E1" w:rsidP="003254E1">
      <w:pPr>
        <w:ind w:left="720"/>
        <w:rPr>
          <w:rFonts w:ascii="Arial" w:hAnsi="Arial" w:cs="Arial"/>
          <w:snapToGrid w:val="0"/>
        </w:rPr>
      </w:pPr>
    </w:p>
    <w:p w:rsidR="003254E1" w:rsidRPr="00A221E7" w:rsidRDefault="003254E1" w:rsidP="003254E1">
      <w:pPr>
        <w:ind w:left="720"/>
        <w:rPr>
          <w:rFonts w:ascii="Arial" w:hAnsi="Arial" w:cs="Arial"/>
          <w:snapToGrid w:val="0"/>
        </w:rPr>
      </w:pPr>
      <w:r w:rsidRPr="00A221E7">
        <w:rPr>
          <w:rFonts w:ascii="Arial" w:hAnsi="Arial" w:cs="Arial"/>
          <w:snapToGrid w:val="0"/>
        </w:rPr>
        <w:t>We affirm that “the worker deserves his wages” and that there is no amount of money that can compensate for the work a faithful servant of God accomplishes.</w:t>
      </w:r>
    </w:p>
    <w:p w:rsidR="003254E1" w:rsidRPr="00A221E7" w:rsidRDefault="003254E1" w:rsidP="003254E1">
      <w:pPr>
        <w:ind w:left="720"/>
        <w:rPr>
          <w:rFonts w:ascii="Arial" w:hAnsi="Arial" w:cs="Arial"/>
          <w:snapToGrid w:val="0"/>
        </w:rPr>
      </w:pPr>
    </w:p>
    <w:p w:rsidR="003254E1" w:rsidRPr="00A221E7" w:rsidRDefault="003254E1" w:rsidP="003254E1">
      <w:pPr>
        <w:ind w:left="720"/>
        <w:rPr>
          <w:rFonts w:ascii="Arial" w:hAnsi="Arial" w:cs="Arial"/>
          <w:snapToGrid w:val="0"/>
        </w:rPr>
      </w:pPr>
      <w:r w:rsidRPr="00A221E7">
        <w:rPr>
          <w:rFonts w:ascii="Arial" w:hAnsi="Arial" w:cs="Arial"/>
          <w:snapToGrid w:val="0"/>
        </w:rPr>
        <w:t>In an age where pastoral esteem has slipped to an all time low, we as Converge MidAmerica board members, affirm our pastor’s worth by recommending the highest possible salary package that promotes both the honor of the office and the health of the local church.</w:t>
      </w:r>
    </w:p>
    <w:p w:rsidR="003254E1" w:rsidRPr="00A221E7" w:rsidRDefault="003254E1" w:rsidP="003254E1">
      <w:pPr>
        <w:rPr>
          <w:rFonts w:ascii="Arial" w:hAnsi="Arial" w:cs="Arial"/>
          <w:snapToGrid w:val="0"/>
        </w:rPr>
      </w:pPr>
    </w:p>
    <w:p w:rsidR="003254E1" w:rsidRPr="00A221E7" w:rsidRDefault="003254E1" w:rsidP="003254E1">
      <w:pPr>
        <w:rPr>
          <w:rFonts w:ascii="Arial" w:hAnsi="Arial" w:cs="Arial"/>
          <w:snapToGrid w:val="0"/>
        </w:rPr>
      </w:pPr>
      <w:r w:rsidRPr="00A221E7">
        <w:rPr>
          <w:rFonts w:ascii="Arial" w:hAnsi="Arial" w:cs="Arial"/>
          <w:snapToGrid w:val="0"/>
        </w:rPr>
        <w:t>3.     Practical Matters</w:t>
      </w:r>
    </w:p>
    <w:p w:rsidR="003254E1" w:rsidRPr="00A221E7" w:rsidRDefault="003254E1" w:rsidP="003254E1">
      <w:pPr>
        <w:rPr>
          <w:rFonts w:ascii="Arial" w:hAnsi="Arial" w:cs="Arial"/>
          <w:snapToGrid w:val="0"/>
        </w:rPr>
      </w:pPr>
    </w:p>
    <w:p w:rsidR="003254E1" w:rsidRPr="00A221E7" w:rsidRDefault="003254E1" w:rsidP="003254E1">
      <w:pPr>
        <w:ind w:left="720"/>
        <w:rPr>
          <w:rFonts w:ascii="Arial" w:hAnsi="Arial" w:cs="Arial"/>
          <w:snapToGrid w:val="0"/>
        </w:rPr>
      </w:pPr>
      <w:r w:rsidRPr="00A221E7">
        <w:rPr>
          <w:rFonts w:ascii="Arial" w:hAnsi="Arial" w:cs="Arial"/>
          <w:snapToGrid w:val="0"/>
        </w:rPr>
        <w:t xml:space="preserve">The Converge MidAmerica is uniquely challenged by the economic diversity that exists within our churches and our communities. </w:t>
      </w:r>
    </w:p>
    <w:p w:rsidR="003254E1" w:rsidRPr="00A221E7" w:rsidRDefault="003254E1" w:rsidP="003254E1">
      <w:pPr>
        <w:ind w:left="720"/>
        <w:rPr>
          <w:rFonts w:ascii="Arial" w:hAnsi="Arial" w:cs="Arial"/>
          <w:snapToGrid w:val="0"/>
        </w:rPr>
      </w:pPr>
    </w:p>
    <w:p w:rsidR="003254E1" w:rsidRPr="00A221E7" w:rsidRDefault="003254E1" w:rsidP="003254E1">
      <w:pPr>
        <w:ind w:left="720"/>
        <w:rPr>
          <w:rFonts w:ascii="Arial" w:hAnsi="Arial" w:cs="Arial"/>
          <w:snapToGrid w:val="0"/>
        </w:rPr>
      </w:pPr>
      <w:r w:rsidRPr="00A221E7">
        <w:rPr>
          <w:rFonts w:ascii="Arial" w:hAnsi="Arial" w:cs="Arial"/>
          <w:snapToGrid w:val="0"/>
        </w:rPr>
        <w:t>In developing a Pastor’s Salary Package many factors will be considered in making this complex decision:</w:t>
      </w:r>
    </w:p>
    <w:p w:rsidR="003254E1" w:rsidRPr="00A221E7" w:rsidRDefault="003254E1" w:rsidP="003254E1">
      <w:pPr>
        <w:ind w:left="720"/>
        <w:rPr>
          <w:rFonts w:ascii="Arial" w:hAnsi="Arial" w:cs="Arial"/>
          <w:snapToGrid w:val="0"/>
        </w:rPr>
      </w:pPr>
    </w:p>
    <w:p w:rsidR="003254E1" w:rsidRPr="00A221E7" w:rsidRDefault="003254E1" w:rsidP="003254E1">
      <w:pPr>
        <w:numPr>
          <w:ilvl w:val="0"/>
          <w:numId w:val="4"/>
        </w:numPr>
        <w:tabs>
          <w:tab w:val="clear" w:pos="360"/>
          <w:tab w:val="num" w:pos="1080"/>
        </w:tabs>
        <w:ind w:left="1080"/>
        <w:rPr>
          <w:rFonts w:ascii="Arial" w:hAnsi="Arial" w:cs="Arial"/>
          <w:snapToGrid w:val="0"/>
        </w:rPr>
      </w:pPr>
      <w:r w:rsidRPr="00A221E7">
        <w:rPr>
          <w:rFonts w:ascii="Arial" w:hAnsi="Arial" w:cs="Arial"/>
          <w:snapToGrid w:val="0"/>
        </w:rPr>
        <w:t>The average household income of the potential church members.</w:t>
      </w:r>
    </w:p>
    <w:p w:rsidR="003254E1" w:rsidRPr="00A221E7" w:rsidRDefault="003254E1" w:rsidP="003254E1">
      <w:pPr>
        <w:numPr>
          <w:ilvl w:val="0"/>
          <w:numId w:val="4"/>
        </w:numPr>
        <w:tabs>
          <w:tab w:val="clear" w:pos="360"/>
          <w:tab w:val="num" w:pos="1080"/>
        </w:tabs>
        <w:ind w:left="1080"/>
        <w:rPr>
          <w:rFonts w:ascii="Arial" w:hAnsi="Arial" w:cs="Arial"/>
          <w:snapToGrid w:val="0"/>
        </w:rPr>
      </w:pPr>
      <w:r w:rsidRPr="00A221E7">
        <w:rPr>
          <w:rFonts w:ascii="Arial" w:hAnsi="Arial" w:cs="Arial"/>
          <w:snapToGrid w:val="0"/>
        </w:rPr>
        <w:t>The local school districts salary structure for teachers.</w:t>
      </w:r>
    </w:p>
    <w:p w:rsidR="003254E1" w:rsidRPr="00A221E7" w:rsidRDefault="003254E1" w:rsidP="003254E1">
      <w:pPr>
        <w:numPr>
          <w:ilvl w:val="0"/>
          <w:numId w:val="4"/>
        </w:numPr>
        <w:tabs>
          <w:tab w:val="clear" w:pos="360"/>
          <w:tab w:val="num" w:pos="1080"/>
        </w:tabs>
        <w:ind w:left="1080"/>
        <w:rPr>
          <w:rFonts w:ascii="Arial" w:hAnsi="Arial" w:cs="Arial"/>
          <w:snapToGrid w:val="0"/>
        </w:rPr>
      </w:pPr>
      <w:r w:rsidRPr="00A221E7">
        <w:rPr>
          <w:rFonts w:ascii="Arial" w:hAnsi="Arial" w:cs="Arial"/>
          <w:snapToGrid w:val="0"/>
        </w:rPr>
        <w:t>The Pastors actual pastoral experience and education.</w:t>
      </w:r>
    </w:p>
    <w:p w:rsidR="003254E1" w:rsidRPr="00A221E7" w:rsidRDefault="003254E1" w:rsidP="003254E1">
      <w:pPr>
        <w:numPr>
          <w:ilvl w:val="0"/>
          <w:numId w:val="4"/>
        </w:numPr>
        <w:tabs>
          <w:tab w:val="clear" w:pos="360"/>
          <w:tab w:val="num" w:pos="1080"/>
        </w:tabs>
        <w:ind w:left="1080"/>
        <w:rPr>
          <w:rFonts w:ascii="Arial" w:hAnsi="Arial" w:cs="Arial"/>
          <w:snapToGrid w:val="0"/>
        </w:rPr>
      </w:pPr>
      <w:r w:rsidRPr="00A221E7">
        <w:rPr>
          <w:rFonts w:ascii="Arial" w:hAnsi="Arial" w:cs="Arial"/>
          <w:snapToGrid w:val="0"/>
        </w:rPr>
        <w:t>The churches budget: a general rule of thumb is that staff salaries and benefits should not exceed 50% of the annual giving.</w:t>
      </w:r>
    </w:p>
    <w:p w:rsidR="003254E1" w:rsidRPr="00A221E7" w:rsidRDefault="003254E1" w:rsidP="003254E1">
      <w:pPr>
        <w:rPr>
          <w:rFonts w:ascii="Arial" w:hAnsi="Arial" w:cs="Arial"/>
          <w:snapToGrid w:val="0"/>
        </w:rPr>
      </w:pPr>
    </w:p>
    <w:p w:rsidR="003254E1" w:rsidRPr="00A221E7" w:rsidRDefault="003254E1" w:rsidP="003254E1">
      <w:pPr>
        <w:numPr>
          <w:ilvl w:val="0"/>
          <w:numId w:val="5"/>
        </w:numPr>
        <w:rPr>
          <w:rFonts w:ascii="Arial" w:hAnsi="Arial" w:cs="Arial"/>
          <w:snapToGrid w:val="0"/>
        </w:rPr>
      </w:pPr>
      <w:r w:rsidRPr="00A221E7">
        <w:rPr>
          <w:rFonts w:ascii="Arial" w:hAnsi="Arial" w:cs="Arial"/>
          <w:snapToGrid w:val="0"/>
        </w:rPr>
        <w:t>Salary Agreement shall contain the following:</w:t>
      </w:r>
    </w:p>
    <w:p w:rsidR="003254E1" w:rsidRPr="00A221E7" w:rsidRDefault="003254E1" w:rsidP="003254E1">
      <w:pPr>
        <w:rPr>
          <w:rFonts w:ascii="Arial" w:hAnsi="Arial" w:cs="Arial"/>
          <w:snapToGrid w:val="0"/>
        </w:rPr>
      </w:pPr>
    </w:p>
    <w:p w:rsidR="003254E1" w:rsidRPr="00A221E7" w:rsidRDefault="003254E1" w:rsidP="003254E1">
      <w:pPr>
        <w:numPr>
          <w:ilvl w:val="0"/>
          <w:numId w:val="6"/>
        </w:numPr>
        <w:tabs>
          <w:tab w:val="clear" w:pos="360"/>
          <w:tab w:val="num" w:pos="1080"/>
        </w:tabs>
        <w:ind w:left="1080"/>
        <w:rPr>
          <w:rFonts w:ascii="Arial" w:hAnsi="Arial" w:cs="Arial"/>
          <w:snapToGrid w:val="0"/>
        </w:rPr>
      </w:pPr>
      <w:r w:rsidRPr="00A221E7">
        <w:rPr>
          <w:rFonts w:ascii="Arial" w:hAnsi="Arial" w:cs="Arial"/>
          <w:snapToGrid w:val="0"/>
        </w:rPr>
        <w:t>Base Salary</w:t>
      </w:r>
    </w:p>
    <w:p w:rsidR="003254E1" w:rsidRPr="00A221E7" w:rsidRDefault="003254E1" w:rsidP="003254E1">
      <w:pPr>
        <w:numPr>
          <w:ilvl w:val="0"/>
          <w:numId w:val="6"/>
        </w:numPr>
        <w:tabs>
          <w:tab w:val="clear" w:pos="360"/>
          <w:tab w:val="num" w:pos="1080"/>
        </w:tabs>
        <w:ind w:left="1080"/>
        <w:rPr>
          <w:rFonts w:ascii="Arial" w:hAnsi="Arial" w:cs="Arial"/>
          <w:snapToGrid w:val="0"/>
        </w:rPr>
      </w:pPr>
      <w:r w:rsidRPr="00A221E7">
        <w:rPr>
          <w:rFonts w:ascii="Arial" w:hAnsi="Arial" w:cs="Arial"/>
          <w:snapToGrid w:val="0"/>
        </w:rPr>
        <w:t>Housing Allowance</w:t>
      </w:r>
    </w:p>
    <w:p w:rsidR="003254E1" w:rsidRPr="00A221E7" w:rsidRDefault="003254E1" w:rsidP="003254E1">
      <w:pPr>
        <w:numPr>
          <w:ilvl w:val="0"/>
          <w:numId w:val="6"/>
        </w:numPr>
        <w:tabs>
          <w:tab w:val="clear" w:pos="360"/>
          <w:tab w:val="num" w:pos="1080"/>
        </w:tabs>
        <w:ind w:left="1080"/>
        <w:rPr>
          <w:rFonts w:ascii="Arial" w:hAnsi="Arial" w:cs="Arial"/>
          <w:snapToGrid w:val="0"/>
        </w:rPr>
      </w:pPr>
      <w:r w:rsidRPr="00A221E7">
        <w:rPr>
          <w:rFonts w:ascii="Arial" w:hAnsi="Arial" w:cs="Arial"/>
          <w:snapToGrid w:val="0"/>
        </w:rPr>
        <w:t>Pension: 10% of Base Salary and Housing allowance</w:t>
      </w:r>
    </w:p>
    <w:p w:rsidR="003254E1" w:rsidRPr="00A221E7" w:rsidRDefault="003254E1" w:rsidP="003254E1">
      <w:pPr>
        <w:numPr>
          <w:ilvl w:val="0"/>
          <w:numId w:val="6"/>
        </w:numPr>
        <w:tabs>
          <w:tab w:val="clear" w:pos="360"/>
          <w:tab w:val="num" w:pos="1080"/>
        </w:tabs>
        <w:ind w:left="1080"/>
        <w:rPr>
          <w:rFonts w:ascii="Arial" w:hAnsi="Arial" w:cs="Arial"/>
          <w:snapToGrid w:val="0"/>
        </w:rPr>
      </w:pPr>
      <w:r w:rsidRPr="00A221E7">
        <w:rPr>
          <w:rFonts w:ascii="Arial" w:hAnsi="Arial" w:cs="Arial"/>
          <w:snapToGrid w:val="0"/>
        </w:rPr>
        <w:lastRenderedPageBreak/>
        <w:t>Health, Life &amp; Disability Insurance</w:t>
      </w:r>
    </w:p>
    <w:p w:rsidR="003254E1" w:rsidRPr="00A221E7" w:rsidRDefault="003254E1" w:rsidP="003254E1">
      <w:pPr>
        <w:numPr>
          <w:ilvl w:val="0"/>
          <w:numId w:val="6"/>
        </w:numPr>
        <w:tabs>
          <w:tab w:val="clear" w:pos="360"/>
          <w:tab w:val="num" w:pos="1080"/>
        </w:tabs>
        <w:ind w:left="1080"/>
        <w:rPr>
          <w:rFonts w:ascii="Arial" w:hAnsi="Arial" w:cs="Arial"/>
          <w:snapToGrid w:val="0"/>
        </w:rPr>
      </w:pPr>
      <w:r w:rsidRPr="00A221E7">
        <w:rPr>
          <w:rFonts w:ascii="Arial" w:hAnsi="Arial" w:cs="Arial"/>
          <w:snapToGrid w:val="0"/>
        </w:rPr>
        <w:t>Annual cost of living increase</w:t>
      </w:r>
    </w:p>
    <w:p w:rsidR="003254E1" w:rsidRPr="00A221E7" w:rsidRDefault="003254E1" w:rsidP="003254E1">
      <w:pPr>
        <w:numPr>
          <w:ilvl w:val="0"/>
          <w:numId w:val="6"/>
        </w:numPr>
        <w:tabs>
          <w:tab w:val="clear" w:pos="360"/>
          <w:tab w:val="num" w:pos="1080"/>
        </w:tabs>
        <w:ind w:left="1080"/>
        <w:rPr>
          <w:rFonts w:ascii="Arial" w:hAnsi="Arial" w:cs="Arial"/>
          <w:snapToGrid w:val="0"/>
        </w:rPr>
      </w:pPr>
      <w:r w:rsidRPr="00A221E7">
        <w:rPr>
          <w:rFonts w:ascii="Arial" w:hAnsi="Arial" w:cs="Arial"/>
          <w:snapToGrid w:val="0"/>
        </w:rPr>
        <w:t>A Vacation Agreement</w:t>
      </w:r>
    </w:p>
    <w:p w:rsidR="003254E1" w:rsidRPr="00A221E7" w:rsidRDefault="003254E1" w:rsidP="003254E1">
      <w:pPr>
        <w:numPr>
          <w:ilvl w:val="0"/>
          <w:numId w:val="6"/>
        </w:numPr>
        <w:tabs>
          <w:tab w:val="clear" w:pos="360"/>
          <w:tab w:val="num" w:pos="1080"/>
        </w:tabs>
        <w:ind w:left="1080"/>
        <w:rPr>
          <w:rFonts w:ascii="Arial" w:hAnsi="Arial" w:cs="Arial"/>
          <w:snapToGrid w:val="0"/>
        </w:rPr>
      </w:pPr>
      <w:r w:rsidRPr="00A221E7">
        <w:rPr>
          <w:rFonts w:ascii="Arial" w:hAnsi="Arial" w:cs="Arial"/>
          <w:snapToGrid w:val="0"/>
        </w:rPr>
        <w:t>A Sabbatical Agreement (See MidAmerica Sabbatical Policy as a sample)</w:t>
      </w:r>
    </w:p>
    <w:p w:rsidR="003254E1" w:rsidRPr="00A221E7" w:rsidRDefault="003254E1" w:rsidP="003254E1">
      <w:pPr>
        <w:ind w:left="720"/>
        <w:rPr>
          <w:rFonts w:ascii="Arial" w:hAnsi="Arial" w:cs="Arial"/>
          <w:snapToGrid w:val="0"/>
        </w:rPr>
      </w:pPr>
    </w:p>
    <w:p w:rsidR="003254E1" w:rsidRPr="00A221E7" w:rsidRDefault="003254E1" w:rsidP="003254E1">
      <w:pPr>
        <w:rPr>
          <w:rFonts w:ascii="Arial" w:hAnsi="Arial" w:cs="Arial"/>
        </w:rPr>
      </w:pPr>
    </w:p>
    <w:p w:rsidR="00EC5625" w:rsidRDefault="00EC5625"/>
    <w:sectPr w:rsidR="00EC5625" w:rsidSect="00E467C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6247A"/>
    <w:multiLevelType w:val="singleLevel"/>
    <w:tmpl w:val="0409000F"/>
    <w:lvl w:ilvl="0">
      <w:start w:val="2"/>
      <w:numFmt w:val="decimal"/>
      <w:lvlText w:val="%1."/>
      <w:lvlJc w:val="left"/>
      <w:pPr>
        <w:tabs>
          <w:tab w:val="num" w:pos="360"/>
        </w:tabs>
        <w:ind w:left="360" w:hanging="360"/>
      </w:pPr>
      <w:rPr>
        <w:rFonts w:hint="default"/>
      </w:rPr>
    </w:lvl>
  </w:abstractNum>
  <w:abstractNum w:abstractNumId="1">
    <w:nsid w:val="261063A3"/>
    <w:multiLevelType w:val="singleLevel"/>
    <w:tmpl w:val="0409000F"/>
    <w:lvl w:ilvl="0">
      <w:start w:val="3"/>
      <w:numFmt w:val="decimal"/>
      <w:lvlText w:val="%1."/>
      <w:lvlJc w:val="left"/>
      <w:pPr>
        <w:tabs>
          <w:tab w:val="num" w:pos="360"/>
        </w:tabs>
        <w:ind w:left="360" w:hanging="360"/>
      </w:pPr>
      <w:rPr>
        <w:rFonts w:hint="default"/>
      </w:rPr>
    </w:lvl>
  </w:abstractNum>
  <w:abstractNum w:abstractNumId="2">
    <w:nsid w:val="293465A7"/>
    <w:multiLevelType w:val="singleLevel"/>
    <w:tmpl w:val="06044576"/>
    <w:lvl w:ilvl="0">
      <w:start w:val="1"/>
      <w:numFmt w:val="decimal"/>
      <w:lvlText w:val="%1."/>
      <w:lvlJc w:val="left"/>
      <w:pPr>
        <w:ind w:left="1080" w:hanging="360"/>
      </w:pPr>
      <w:rPr>
        <w:rFonts w:hint="default"/>
        <w:b w:val="0"/>
        <w:i w:val="0"/>
        <w:strike w:val="0"/>
        <w:dstrike w:val="0"/>
        <w:sz w:val="24"/>
        <w:szCs w:val="24"/>
        <w:u w:val="none"/>
        <w:effect w:val="none"/>
      </w:rPr>
    </w:lvl>
  </w:abstractNum>
  <w:abstractNum w:abstractNumId="3">
    <w:nsid w:val="42230DB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490D2D06"/>
    <w:multiLevelType w:val="hybridMultilevel"/>
    <w:tmpl w:val="D5C810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DAB676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72A62C63"/>
    <w:multiLevelType w:val="hybridMultilevel"/>
    <w:tmpl w:val="38CC3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6"/>
  </w:num>
  <w:num w:numId="4">
    <w:abstractNumId w:val="5"/>
  </w:num>
  <w:num w:numId="5">
    <w:abstractNumId w:val="1"/>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7AD"/>
    <w:rsid w:val="003254E1"/>
    <w:rsid w:val="003F27AD"/>
    <w:rsid w:val="00E467C8"/>
    <w:rsid w:val="00EC56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27AD"/>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27AD"/>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307</Words>
  <Characters>1753</Characters>
  <Application>Microsoft Macintosh Word</Application>
  <DocSecurity>0</DocSecurity>
  <Lines>14</Lines>
  <Paragraphs>4</Paragraphs>
  <ScaleCrop>false</ScaleCrop>
  <Company>Converve MidAmerica</Company>
  <LinksUpToDate>false</LinksUpToDate>
  <CharactersWithSpaces>2056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Mac3</dc:creator>
  <cp:keywords/>
  <dc:description/>
  <cp:lastModifiedBy>Mac3</cp:lastModifiedBy>
  <cp:revision>2</cp:revision>
  <dcterms:created xsi:type="dcterms:W3CDTF">2016-01-26T20:12:00Z</dcterms:created>
  <dcterms:modified xsi:type="dcterms:W3CDTF">2016-01-26T20:12:00Z</dcterms:modified>
</cp:coreProperties>
</file>